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2026年1月21日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中证数据员工补充医疗等保险管理服务项目-补充医疗、意外险管理服务采购子项目</w:t>
            </w:r>
          </w:p>
        </w:tc>
      </w:tr>
      <w:tr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竞争性磋商</w:t>
            </w:r>
          </w:p>
        </w:tc>
      </w:tr>
      <w:tr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中国人寿保险股份有限公司北京市分公司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中国人寿保险股份有限公司北京市分公司</w:t>
            </w:r>
          </w:p>
        </w:tc>
      </w:tr>
      <w:tr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中国人民健康保险股份有限公司北京分公司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平安健康保险股份有限公司北京分公司</w:t>
            </w:r>
          </w:p>
        </w:tc>
      </w:tr>
      <w:tr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合同金额（元）</w:t>
            </w:r>
          </w:p>
        </w:tc>
      </w:tr>
      <w:tr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中国人寿保险股份有限公司北京市分公司</w:t>
            </w:r>
            <w:r>
              <w:rPr>
                <w:rFonts w:hint="eastAsia" w:eastAsiaTheme="minorEastAsia"/>
                <w:lang w:eastAsia="zh-CN"/>
              </w:rPr>
              <w:t>为我司提供2026年度的员工补充医疗、交通意外、子女补充医疗保险服务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中证数据有限责任公司商业保险项目特别约定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529413.00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E70154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7F7E1CE"/>
    <w:rsid w:val="38522B8D"/>
    <w:rsid w:val="3C474361"/>
    <w:rsid w:val="3C652A94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C4F7887"/>
    <w:rsid w:val="5D8D6297"/>
    <w:rsid w:val="5DDC54CD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6FFFD270"/>
    <w:rsid w:val="77DE2E6D"/>
    <w:rsid w:val="7D7C10F7"/>
    <w:rsid w:val="7EFF8F1B"/>
    <w:rsid w:val="7FFC2B7B"/>
    <w:rsid w:val="7FFFEB86"/>
    <w:rsid w:val="B4871F00"/>
    <w:rsid w:val="B5EF5BDF"/>
    <w:rsid w:val="EFAF6116"/>
    <w:rsid w:val="FDFD8272"/>
    <w:rsid w:val="FFBB5E52"/>
    <w:rsid w:val="FF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2018-07-08T22:51:00Z</dcterms:created>
  <dc:creator>CN=许嘉/OU=综合业务部/OU=监测中心/O=CMSMC</dc:creator>
  <cp:lastModifiedBy>崔伟</cp:lastModifiedBy>
  <dcterms:modified xsi:type="dcterms:W3CDTF">2026-01-21T11:13:50Z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