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6"/>
        <w:tblW w:w="952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8"/>
              </w:tabs>
              <w:spacing w:before="0" w:beforeAutospacing="0" w:after="0" w:afterAutospacing="0"/>
              <w:ind w:left="-67358" w:leftChars="-32075" w:right="0" w:rightChars="0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2025.7.28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中证数据2025年融资类业务统计监测系统优化及应用维护项目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单一来源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星环信息科技（上海）股份有限公司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星环信息科技（上海）股份有限公司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星环信息科技（上海）股份有限公司</w:t>
            </w:r>
            <w:r>
              <w:rPr>
                <w:rFonts w:hint="eastAsia" w:eastAsiaTheme="minorEastAsia"/>
                <w:lang w:eastAsia="zh-CN"/>
              </w:rPr>
              <w:t>为我司提供融资类业务统计监测系统的数据入库开发、数据应用开发、运维保障等服务</w:t>
            </w:r>
            <w:r>
              <w:rPr>
                <w:rFonts w:hint="eastAsia"/>
                <w:lang w:val="en-US" w:eastAsia="zh-CN"/>
              </w:rPr>
              <w:t>，服务期限为合同签订后一年。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中证数据2025年融资类业务统计监测系统优化及应用维护项目合同</w:t>
            </w:r>
            <w:bookmarkStart w:id="0" w:name="_GoBack"/>
            <w:bookmarkEnd w:id="0"/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504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516,000.00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16FA3958"/>
    <w:rsid w:val="1B42280C"/>
    <w:rsid w:val="1C855E13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C474361"/>
    <w:rsid w:val="3C652A94"/>
    <w:rsid w:val="3FA3323A"/>
    <w:rsid w:val="3FCD5559"/>
    <w:rsid w:val="40F27BBC"/>
    <w:rsid w:val="431907F0"/>
    <w:rsid w:val="434C19B2"/>
    <w:rsid w:val="45374DC2"/>
    <w:rsid w:val="47576448"/>
    <w:rsid w:val="48C52EA3"/>
    <w:rsid w:val="4C216AC5"/>
    <w:rsid w:val="51916267"/>
    <w:rsid w:val="52EE4440"/>
    <w:rsid w:val="54765620"/>
    <w:rsid w:val="55AB009F"/>
    <w:rsid w:val="589022CC"/>
    <w:rsid w:val="594E7713"/>
    <w:rsid w:val="5C4F7887"/>
    <w:rsid w:val="5FD40A23"/>
    <w:rsid w:val="619F50D9"/>
    <w:rsid w:val="63563B6B"/>
    <w:rsid w:val="63B04E5D"/>
    <w:rsid w:val="63E66335"/>
    <w:rsid w:val="655C1015"/>
    <w:rsid w:val="69A84888"/>
    <w:rsid w:val="6A1C19AD"/>
    <w:rsid w:val="6C15547F"/>
    <w:rsid w:val="6FCFAA9E"/>
    <w:rsid w:val="743F174B"/>
    <w:rsid w:val="77DE2E6D"/>
    <w:rsid w:val="7D7C10F7"/>
    <w:rsid w:val="7F7B5623"/>
    <w:rsid w:val="7FFB4A17"/>
    <w:rsid w:val="AB0D0424"/>
    <w:rsid w:val="AEBB0BC6"/>
    <w:rsid w:val="BEF32F8E"/>
    <w:rsid w:val="BF85ECAF"/>
    <w:rsid w:val="C97F458D"/>
    <w:rsid w:val="CDE7D4E3"/>
    <w:rsid w:val="D167193B"/>
    <w:rsid w:val="E4DFC417"/>
    <w:rsid w:val="EE515CAF"/>
    <w:rsid w:val="EF7BAB4E"/>
    <w:rsid w:val="FC9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2018-07-09T22:51:00Z</dcterms:created>
  <dc:creator>CN=许嘉/OU=综合业务部/OU=监测中心/O=CMSMC</dc:creator>
  <cp:lastModifiedBy>崔伟</cp:lastModifiedBy>
  <dcterms:modified xsi:type="dcterms:W3CDTF">2025-07-30T15:26:13Z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